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D506DA" w14:textId="77777777" w:rsidR="00DA36E8" w:rsidRDefault="00DA36E8">
      <w:pPr>
        <w:sectPr w:rsidR="00DA36E8">
          <w:headerReference w:type="default" r:id="rId7"/>
          <w:type w:val="continuous"/>
          <w:pgSz w:w="12240" w:h="15840" w:code="1"/>
          <w:pgMar w:top="2880" w:right="1800" w:bottom="1440" w:left="1800" w:header="720" w:footer="720" w:gutter="0"/>
          <w:cols w:space="720"/>
        </w:sectPr>
      </w:pPr>
    </w:p>
    <w:p w14:paraId="01725B6A" w14:textId="47107C51" w:rsidR="00CD5BE1" w:rsidRPr="004048C0" w:rsidRDefault="00CD5BE1" w:rsidP="00CD5BE1">
      <w:bookmarkStart w:id="0" w:name="_Hlk119258304"/>
      <w:bookmarkStart w:id="1" w:name="_Hlk97909073"/>
      <w:r>
        <w:rPr>
          <w:b/>
        </w:rPr>
        <w:t>TO:</w:t>
      </w:r>
      <w:r>
        <w:rPr>
          <w:b/>
        </w:rPr>
        <w:tab/>
      </w:r>
      <w:r>
        <w:rPr>
          <w:b/>
        </w:rPr>
        <w:tab/>
      </w:r>
      <w:bookmarkStart w:id="2" w:name="_Hlk117866895"/>
      <w:r w:rsidR="00274660">
        <w:rPr>
          <w:bCs/>
        </w:rPr>
        <w:t>Brad Reynolds</w:t>
      </w:r>
      <w:r w:rsidRPr="004048C0">
        <w:t>, Attorney</w:t>
      </w:r>
      <w:bookmarkEnd w:id="2"/>
    </w:p>
    <w:p w14:paraId="1B29B073" w14:textId="77777777" w:rsidR="00CD5BE1" w:rsidRPr="004048C0" w:rsidRDefault="00CD5BE1" w:rsidP="00CD5BE1">
      <w:pPr>
        <w:ind w:left="1440"/>
      </w:pPr>
      <w:r w:rsidRPr="004048C0">
        <w:t>Legal Division</w:t>
      </w:r>
    </w:p>
    <w:p w14:paraId="2962F56F" w14:textId="77777777" w:rsidR="00CD5BE1" w:rsidRDefault="00CD5BE1" w:rsidP="00CD5BE1">
      <w:pPr>
        <w:tabs>
          <w:tab w:val="left" w:pos="1170"/>
        </w:tabs>
      </w:pPr>
      <w:r>
        <w:tab/>
      </w:r>
      <w:r>
        <w:tab/>
      </w:r>
    </w:p>
    <w:p w14:paraId="546E7781" w14:textId="1461AEAD" w:rsidR="00CD5BE1" w:rsidRPr="00ED4AF5" w:rsidRDefault="00CD5BE1" w:rsidP="00CD5BE1">
      <w:r>
        <w:rPr>
          <w:b/>
        </w:rPr>
        <w:t>FROM:</w:t>
      </w:r>
      <w:r>
        <w:rPr>
          <w:b/>
        </w:rPr>
        <w:tab/>
      </w:r>
      <w:r w:rsidR="00274660">
        <w:t>Chase Lipscomb, Infrastructure Analyst</w:t>
      </w:r>
    </w:p>
    <w:p w14:paraId="2CEB7FB2" w14:textId="77777777" w:rsidR="00CD5BE1" w:rsidRDefault="00CD5BE1" w:rsidP="00CD5BE1">
      <w:pPr>
        <w:ind w:left="1440"/>
      </w:pPr>
      <w:r>
        <w:t>Infrastructure</w:t>
      </w:r>
      <w:r w:rsidRPr="00F82F6E">
        <w:t xml:space="preserve"> Division</w:t>
      </w:r>
    </w:p>
    <w:bookmarkEnd w:id="0"/>
    <w:p w14:paraId="618E9A24" w14:textId="77777777" w:rsidR="00CD5BE1" w:rsidRDefault="00CD5BE1" w:rsidP="00CD5BE1">
      <w:pPr>
        <w:ind w:left="1440"/>
      </w:pPr>
    </w:p>
    <w:p w14:paraId="36BC460C" w14:textId="303BBD3A" w:rsidR="00CD5BE1" w:rsidRDefault="00CD5BE1" w:rsidP="00CD5BE1">
      <w:pPr>
        <w:rPr>
          <w:bCs/>
        </w:rPr>
      </w:pPr>
      <w:r>
        <w:rPr>
          <w:b/>
        </w:rPr>
        <w:t>DATE:</w:t>
      </w:r>
      <w:r>
        <w:rPr>
          <w:b/>
        </w:rPr>
        <w:tab/>
      </w:r>
      <w:r w:rsidR="00274660">
        <w:t>June 12, 2024</w:t>
      </w:r>
      <w:r>
        <w:rPr>
          <w:bCs/>
        </w:rPr>
        <w:t xml:space="preserve"> </w:t>
      </w:r>
      <w:bookmarkEnd w:id="1"/>
    </w:p>
    <w:p w14:paraId="6FD81492" w14:textId="77777777" w:rsidR="00CD5BE1" w:rsidRDefault="00CD5BE1" w:rsidP="00CD5BE1">
      <w:pPr>
        <w:tabs>
          <w:tab w:val="left" w:pos="1170"/>
        </w:tabs>
        <w:spacing w:before="240"/>
      </w:pPr>
    </w:p>
    <w:p w14:paraId="46E3B828" w14:textId="74AB77C0" w:rsidR="008C469B" w:rsidRDefault="00CD5BE1" w:rsidP="00346EED">
      <w:pPr>
        <w:ind w:left="1440" w:hanging="1440"/>
      </w:pPr>
      <w:r>
        <w:rPr>
          <w:b/>
        </w:rPr>
        <w:t>RE:</w:t>
      </w:r>
      <w:r>
        <w:rPr>
          <w:b/>
        </w:rPr>
        <w:tab/>
      </w:r>
      <w:r w:rsidR="00274660" w:rsidRPr="00274660">
        <w:rPr>
          <w:bCs/>
        </w:rPr>
        <w:t xml:space="preserve">Docket No. 54758 – </w:t>
      </w:r>
      <w:r w:rsidR="00274660" w:rsidRPr="00A47CEF">
        <w:rPr>
          <w:bCs/>
          <w:i/>
          <w:iCs/>
        </w:rPr>
        <w:t xml:space="preserve">Application of T &amp; W Water Service Company dba Blue Topaz Utilities to Amend Its Certificates of Convenience and Necessity in Fort Bend County   </w:t>
      </w:r>
      <w:r w:rsidR="008C469B" w:rsidRPr="00A47CEF">
        <w:rPr>
          <w:i/>
          <w:iCs/>
        </w:rPr>
        <w:tab/>
      </w:r>
    </w:p>
    <w:p w14:paraId="291CA0DD" w14:textId="711DF76F" w:rsidR="008C469B" w:rsidRDefault="002D445F" w:rsidP="008C469B">
      <w:pPr>
        <w:rPr>
          <w:strike/>
        </w:rPr>
      </w:pPr>
      <w:r>
        <w:rPr>
          <w:noProof/>
        </w:rPr>
        <mc:AlternateContent>
          <mc:Choice Requires="wps">
            <w:drawing>
              <wp:anchor distT="4294967289" distB="4294967289" distL="114300" distR="114300" simplePos="0" relativeHeight="251658240" behindDoc="0" locked="0" layoutInCell="1" allowOverlap="1" wp14:anchorId="23A8A94E" wp14:editId="5162E91E">
                <wp:simplePos x="0" y="0"/>
                <wp:positionH relativeFrom="column">
                  <wp:posOffset>-123825</wp:posOffset>
                </wp:positionH>
                <wp:positionV relativeFrom="paragraph">
                  <wp:posOffset>49530</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4FE11B2" id="_x0000_t32" coordsize="21600,21600" o:spt="32" o:oned="t" path="m,l21600,21600e" filled="f">
                <v:path arrowok="t" fillok="f" o:connecttype="none"/>
                <o:lock v:ext="edit" shapetype="t"/>
              </v:shapetype>
              <v:shape id="AutoShape 2" o:spid="_x0000_s1026" type="#_x0000_t32" style="position:absolute;margin-left:-9.75pt;margin-top:3.9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">
                <v:path arrowok="f"/>
                <o:lock v:ext="edit" aspectratio="t" verticies="t"/>
              </v:shape>
            </w:pict>
          </mc:Fallback>
        </mc:AlternateContent>
      </w:r>
    </w:p>
    <w:p w14:paraId="4A53F8F4" w14:textId="0A15601A" w:rsidR="00AD09CD" w:rsidRPr="00CD5BE1" w:rsidRDefault="00CD5BE1" w:rsidP="00CD5BE1">
      <w:pPr>
        <w:ind w:left="360" w:hanging="360"/>
        <w:rPr>
          <w:b/>
          <w:u w:val="single"/>
        </w:rPr>
      </w:pPr>
      <w:r w:rsidRPr="00CD5BE1">
        <w:rPr>
          <w:b/>
        </w:rPr>
        <w:t>1.</w:t>
      </w:r>
      <w:r w:rsidRPr="00CD5BE1">
        <w:rPr>
          <w:b/>
        </w:rPr>
        <w:tab/>
      </w:r>
      <w:r w:rsidR="00AD09CD" w:rsidRPr="00CD5BE1">
        <w:rPr>
          <w:b/>
          <w:u w:val="single"/>
        </w:rPr>
        <w:t>Application</w:t>
      </w:r>
    </w:p>
    <w:p w14:paraId="346B3682" w14:textId="77777777" w:rsidR="00BD2879" w:rsidRDefault="00274660" w:rsidP="00CD5BE1">
      <w:pPr>
        <w:spacing w:before="240"/>
      </w:pPr>
      <w:bookmarkStart w:id="3" w:name="_Hlk98141216"/>
      <w:bookmarkStart w:id="4" w:name="_Hlk51227193"/>
      <w:bookmarkStart w:id="5" w:name="_Hlk63330499"/>
      <w:bookmarkStart w:id="6" w:name="_Hlk63326489"/>
      <w:r w:rsidRPr="00274660">
        <w:t>On March 15, 2023, T &amp; W Water Service Company (T &amp; W Water) filed with the Public Utility Commission of Texas (Commission) an application to amend its Water Certificate of Convenience and Necessity (CCN) No. 12892 and sewer CCN No. 21127 in Fort Bend County, Texas under Texas Water Code (TWC) §§ 13.242 through 13.250 and 16 Texas Administrative Code (TAC) §§ 24.225 through 24.237.</w:t>
      </w:r>
    </w:p>
    <w:p w14:paraId="3B1BBB8E" w14:textId="0D1331D3" w:rsidR="00274660" w:rsidRDefault="00274660" w:rsidP="00A47CEF">
      <w:r w:rsidRPr="00274660">
        <w:t xml:space="preserve">   </w:t>
      </w:r>
    </w:p>
    <w:bookmarkEnd w:id="3"/>
    <w:bookmarkEnd w:id="4"/>
    <w:bookmarkEnd w:id="5"/>
    <w:bookmarkEnd w:id="6"/>
    <w:p w14:paraId="00588B0B" w14:textId="7ED73734" w:rsidR="00BD2879" w:rsidRDefault="00274660" w:rsidP="00E57BE8">
      <w:r w:rsidRPr="00274660">
        <w:t xml:space="preserve">T &amp; W Water submitted the application under the utility name of T &amp; W Water Service Company dba Blue Topaz Utilities.  An assumed name certificate was filed with the Texas Secretary of State by T &amp; W Water Supply Company dba Blue Topaz Utilities on September 20, 2021.  T &amp; W Water Service Company dba Blue Topaz Utilities has been operating as such since September 20, 2021.  On April 27, 2023, T &amp; W Water submitted proof of the addition of Blue Topaz Utilities to T &amp; W Water Company as a dba from the Secretary of State and an official request to the Commission to change its name of record from “T &amp; W Water Service Company” to “T &amp; W Water Service Company dba Blue Topaz Utilities.” </w:t>
      </w:r>
      <w:r>
        <w:t>On May 29, 2024, T</w:t>
      </w:r>
      <w:r w:rsidR="002D445F">
        <w:t xml:space="preserve"> </w:t>
      </w:r>
      <w:r>
        <w:t>&amp;</w:t>
      </w:r>
      <w:r w:rsidR="002D445F">
        <w:t xml:space="preserve"> </w:t>
      </w:r>
      <w:r>
        <w:t xml:space="preserve">W </w:t>
      </w:r>
      <w:r w:rsidR="002D445F">
        <w:t xml:space="preserve">Water </w:t>
      </w:r>
      <w:r>
        <w:t>filed additional docume</w:t>
      </w:r>
      <w:r w:rsidR="00BD2879">
        <w:t xml:space="preserve">ntation showing that it has notified all affected customers of the name change. </w:t>
      </w:r>
      <w:r w:rsidRPr="00274660">
        <w:t>The customers recognize T &amp; W Water as Blue Topaz Utilities and this will reduce any confusion about the utility name.</w:t>
      </w:r>
      <w:r w:rsidR="002D445F">
        <w:t xml:space="preserve">  Additionally, the dba name has been added to the Commission’s databases. </w:t>
      </w:r>
      <w:r w:rsidRPr="00274660">
        <w:t xml:space="preserve">   </w:t>
      </w:r>
    </w:p>
    <w:p w14:paraId="488B3A32" w14:textId="3D585242" w:rsidR="00E57BE8" w:rsidRPr="00E57BE8" w:rsidRDefault="00274660" w:rsidP="00E57BE8">
      <w:pPr>
        <w:rPr>
          <w:bCs/>
        </w:rPr>
      </w:pPr>
      <w:r w:rsidRPr="00274660">
        <w:t xml:space="preserve"> </w:t>
      </w:r>
    </w:p>
    <w:p w14:paraId="251A0B36" w14:textId="14300F52" w:rsidR="00AD09CD" w:rsidRDefault="00B83589" w:rsidP="00D5477A">
      <w:pPr>
        <w:keepNext/>
        <w:tabs>
          <w:tab w:val="left" w:pos="360"/>
        </w:tabs>
        <w:jc w:val="left"/>
        <w:rPr>
          <w:bCs/>
        </w:rPr>
      </w:pPr>
      <w:r>
        <w:rPr>
          <w:b/>
        </w:rPr>
        <w:t>2</w:t>
      </w:r>
      <w:r w:rsidR="00AD09CD" w:rsidRPr="00EC1B31">
        <w:rPr>
          <w:b/>
        </w:rPr>
        <w:t>.</w:t>
      </w:r>
      <w:r w:rsidR="00AD09CD" w:rsidRPr="00EC1B31">
        <w:rPr>
          <w:b/>
        </w:rPr>
        <w:tab/>
      </w:r>
      <w:r w:rsidR="000A10B4">
        <w:rPr>
          <w:b/>
          <w:u w:val="single"/>
        </w:rPr>
        <w:t>Capital Improvement Plan</w:t>
      </w:r>
    </w:p>
    <w:p w14:paraId="431EA802" w14:textId="2A864CB7" w:rsidR="00B97AA4" w:rsidRDefault="00B97AA4" w:rsidP="000A10B4">
      <w:pPr>
        <w:spacing w:before="120" w:after="120"/>
        <w:rPr>
          <w:b/>
          <w:i/>
          <w:iCs/>
        </w:rPr>
      </w:pPr>
      <w:r w:rsidRPr="00233DC7">
        <w:rPr>
          <w:b/>
          <w:i/>
          <w:iCs/>
        </w:rPr>
        <w:t>An application for a certificate of public convenience and necessity or for an amendment to a certificate must contain: a capital improvements plan, including a budget and estimated timeline for construction of all facilities necessary to provide full service to the entire proposed service area (TWC § 13.244(d)(3)).</w:t>
      </w:r>
    </w:p>
    <w:p w14:paraId="141C883F" w14:textId="7D4C9EAC" w:rsidR="00BD2879" w:rsidRPr="00BD2879" w:rsidRDefault="00BD2879" w:rsidP="000A10B4">
      <w:pPr>
        <w:spacing w:before="120" w:after="120"/>
        <w:rPr>
          <w:bCs/>
        </w:rPr>
      </w:pPr>
      <w:r>
        <w:rPr>
          <w:bCs/>
        </w:rPr>
        <w:lastRenderedPageBreak/>
        <w:t>T&amp;W Water has provided a developer agreement that contains a firm capital commitment from the developer.</w:t>
      </w:r>
    </w:p>
    <w:p w14:paraId="29F84E23" w14:textId="2DB9FC94" w:rsidR="00A3387B" w:rsidRDefault="00BD2879" w:rsidP="000A10B4">
      <w:pPr>
        <w:spacing w:before="120" w:after="120"/>
        <w:rPr>
          <w:bCs/>
        </w:rPr>
      </w:pPr>
      <w:r>
        <w:rPr>
          <w:bCs/>
        </w:rPr>
        <w:t>T&amp;W Water has</w:t>
      </w:r>
      <w:r w:rsidR="00A3387B">
        <w:rPr>
          <w:bCs/>
        </w:rPr>
        <w:t xml:space="preserve"> </w:t>
      </w:r>
      <w:r w:rsidR="00552503" w:rsidRPr="0086341D">
        <w:rPr>
          <w:bCs/>
        </w:rPr>
        <w:t xml:space="preserve">provided a </w:t>
      </w:r>
      <w:r w:rsidR="00552503">
        <w:rPr>
          <w:bCs/>
        </w:rPr>
        <w:t xml:space="preserve">capital improvement plan that included a </w:t>
      </w:r>
      <w:r w:rsidR="00552503" w:rsidRPr="0086341D">
        <w:rPr>
          <w:bCs/>
        </w:rPr>
        <w:t>budget, an estimated timeline for construction, and a keyed map showing where facilities will be located.</w:t>
      </w:r>
    </w:p>
    <w:p w14:paraId="6B2B1D6F" w14:textId="002766D8" w:rsidR="00BD2879" w:rsidRDefault="00BD2879" w:rsidP="000A10B4">
      <w:pPr>
        <w:spacing w:before="120" w:after="120"/>
        <w:rPr>
          <w:b/>
        </w:rPr>
      </w:pPr>
      <w:r>
        <w:rPr>
          <w:b/>
        </w:rPr>
        <w:t xml:space="preserve">3. </w:t>
      </w:r>
      <w:r w:rsidRPr="00BD2879">
        <w:rPr>
          <w:b/>
          <w:u w:val="single"/>
        </w:rPr>
        <w:t>Recommendation</w:t>
      </w:r>
    </w:p>
    <w:p w14:paraId="7543E857" w14:textId="0A108728" w:rsidR="00BD2879" w:rsidRDefault="00BD2879" w:rsidP="000A10B4">
      <w:pPr>
        <w:spacing w:before="120" w:after="120"/>
        <w:rPr>
          <w:bCs/>
        </w:rPr>
      </w:pPr>
      <w:r w:rsidRPr="00BD2879">
        <w:rPr>
          <w:bCs/>
        </w:rPr>
        <w:t xml:space="preserve">Based on my technical and managerial review, I recommend that </w:t>
      </w:r>
      <w:r>
        <w:rPr>
          <w:bCs/>
        </w:rPr>
        <w:t>T&amp;W Water’s</w:t>
      </w:r>
      <w:r w:rsidRPr="00BD2879">
        <w:rPr>
          <w:bCs/>
        </w:rPr>
        <w:t xml:space="preserve"> capital improvement plan is sufficient and complies with TWC § 13.244(d)(3) and 16 TAC §</w:t>
      </w:r>
      <w:r w:rsidR="002D445F">
        <w:rPr>
          <w:bCs/>
        </w:rPr>
        <w:t> </w:t>
      </w:r>
      <w:r w:rsidRPr="00BD2879">
        <w:rPr>
          <w:bCs/>
        </w:rPr>
        <w:t>24.233(a)(6).</w:t>
      </w:r>
    </w:p>
    <w:sectPr w:rsidR="00BD2879"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B63717" w14:textId="77777777" w:rsidR="00CD5BE1" w:rsidRDefault="00CD5BE1">
      <w:r>
        <w:separator/>
      </w:r>
    </w:p>
  </w:endnote>
  <w:endnote w:type="continuationSeparator" w:id="0">
    <w:p w14:paraId="514A7D80" w14:textId="77777777" w:rsidR="00CD5BE1" w:rsidRDefault="00CD5B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2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3B4BB6" w14:textId="77777777" w:rsidR="00CD5BE1" w:rsidRDefault="00CD5BE1">
      <w:r>
        <w:separator/>
      </w:r>
    </w:p>
  </w:footnote>
  <w:footnote w:type="continuationSeparator" w:id="0">
    <w:p w14:paraId="02E43356" w14:textId="77777777" w:rsidR="00CD5BE1" w:rsidRDefault="00CD5B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FE578" w14:textId="77777777" w:rsidR="00DA36E8" w:rsidRDefault="00DA36E8">
    <w:pPr>
      <w:pStyle w:val="Header"/>
      <w:jc w:val="center"/>
      <w:rPr>
        <w:b/>
        <w:i/>
        <w:sz w:val="38"/>
      </w:rPr>
    </w:pPr>
    <w:r>
      <w:rPr>
        <w:b/>
        <w:i/>
        <w:sz w:val="38"/>
      </w:rPr>
      <w:t>Public Utility Commission of Texas</w:t>
    </w:r>
  </w:p>
  <w:p w14:paraId="2FE2FB32"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31CB7565"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73924340"/>
      <w:docPartObj>
        <w:docPartGallery w:val="Page Numbers (Top of Page)"/>
        <w:docPartUnique/>
      </w:docPartObj>
    </w:sdtPr>
    <w:sdtEndPr/>
    <w:sdtContent>
      <w:p w14:paraId="3569155B" w14:textId="77777777" w:rsidR="00D4643F" w:rsidRDefault="00D4643F" w:rsidP="00D4643F">
        <w:pPr>
          <w:pStyle w:val="Header"/>
          <w:jc w:val="right"/>
        </w:pPr>
        <w:r>
          <w:t xml:space="preserve">Page </w:t>
        </w:r>
        <w:r>
          <w:rPr>
            <w:b/>
            <w:bCs/>
            <w:szCs w:val="24"/>
          </w:rPr>
          <w:fldChar w:fldCharType="begin"/>
        </w:r>
        <w:r>
          <w:rPr>
            <w:b/>
            <w:bCs/>
          </w:rPr>
          <w:instrText xml:space="preserve"> PAGE </w:instrText>
        </w:r>
        <w:r>
          <w:rPr>
            <w:b/>
            <w:bCs/>
            <w:szCs w:val="24"/>
          </w:rPr>
          <w:fldChar w:fldCharType="separate"/>
        </w:r>
        <w:r>
          <w:rPr>
            <w:b/>
            <w:bCs/>
            <w:noProof/>
          </w:rPr>
          <w:t>2</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Pr>
            <w:b/>
            <w:bCs/>
            <w:noProof/>
          </w:rPr>
          <w:t>2</w:t>
        </w:r>
        <w:r>
          <w:rPr>
            <w:b/>
            <w:bCs/>
            <w:szCs w:val="24"/>
          </w:rPr>
          <w:fldChar w:fldCharType="end"/>
        </w:r>
      </w:p>
    </w:sdtContent>
  </w:sdt>
  <w:p w14:paraId="1B6506F9"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8C0FE8"/>
    <w:multiLevelType w:val="hybridMultilevel"/>
    <w:tmpl w:val="EAE01F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42D82B2E"/>
    <w:multiLevelType w:val="hybridMultilevel"/>
    <w:tmpl w:val="62F6E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3DD27C7"/>
    <w:multiLevelType w:val="hybridMultilevel"/>
    <w:tmpl w:val="9104A80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60A732DF"/>
    <w:multiLevelType w:val="hybridMultilevel"/>
    <w:tmpl w:val="E982A95C"/>
    <w:lvl w:ilvl="0" w:tplc="0409000F">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73953536">
    <w:abstractNumId w:val="3"/>
  </w:num>
  <w:num w:numId="2" w16cid:durableId="1686444256">
    <w:abstractNumId w:val="2"/>
  </w:num>
  <w:num w:numId="3" w16cid:durableId="2112821700">
    <w:abstractNumId w:val="1"/>
  </w:num>
  <w:num w:numId="4" w16cid:durableId="7872350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5BE1"/>
    <w:rsid w:val="0001100F"/>
    <w:rsid w:val="00061440"/>
    <w:rsid w:val="0007731C"/>
    <w:rsid w:val="000A10B4"/>
    <w:rsid w:val="00116570"/>
    <w:rsid w:val="0014070F"/>
    <w:rsid w:val="00145E77"/>
    <w:rsid w:val="00154137"/>
    <w:rsid w:val="00172779"/>
    <w:rsid w:val="001A0D5A"/>
    <w:rsid w:val="001A56DF"/>
    <w:rsid w:val="001A5F52"/>
    <w:rsid w:val="001F1293"/>
    <w:rsid w:val="001F45BB"/>
    <w:rsid w:val="001F60AB"/>
    <w:rsid w:val="00274660"/>
    <w:rsid w:val="0028111B"/>
    <w:rsid w:val="002D10BB"/>
    <w:rsid w:val="002D445F"/>
    <w:rsid w:val="002D54CE"/>
    <w:rsid w:val="002E4FFA"/>
    <w:rsid w:val="00315848"/>
    <w:rsid w:val="00342242"/>
    <w:rsid w:val="00346EED"/>
    <w:rsid w:val="00357429"/>
    <w:rsid w:val="003C4474"/>
    <w:rsid w:val="003C6757"/>
    <w:rsid w:val="003E0B1C"/>
    <w:rsid w:val="003E1CD0"/>
    <w:rsid w:val="003F3870"/>
    <w:rsid w:val="004249AC"/>
    <w:rsid w:val="004A30C9"/>
    <w:rsid w:val="004B607C"/>
    <w:rsid w:val="004E21C0"/>
    <w:rsid w:val="00505B2A"/>
    <w:rsid w:val="0052550E"/>
    <w:rsid w:val="0053518D"/>
    <w:rsid w:val="00542A42"/>
    <w:rsid w:val="00552503"/>
    <w:rsid w:val="005962C2"/>
    <w:rsid w:val="005B3CCA"/>
    <w:rsid w:val="005D344D"/>
    <w:rsid w:val="005D4305"/>
    <w:rsid w:val="005D6D09"/>
    <w:rsid w:val="00634906"/>
    <w:rsid w:val="0064757D"/>
    <w:rsid w:val="006957BD"/>
    <w:rsid w:val="006B6B83"/>
    <w:rsid w:val="006F7634"/>
    <w:rsid w:val="007108CC"/>
    <w:rsid w:val="00730D56"/>
    <w:rsid w:val="00760929"/>
    <w:rsid w:val="00791F95"/>
    <w:rsid w:val="007A17DC"/>
    <w:rsid w:val="007B06F0"/>
    <w:rsid w:val="007D4F2D"/>
    <w:rsid w:val="007E4EE0"/>
    <w:rsid w:val="00800B84"/>
    <w:rsid w:val="008262FF"/>
    <w:rsid w:val="00866FC7"/>
    <w:rsid w:val="008941CB"/>
    <w:rsid w:val="008A1841"/>
    <w:rsid w:val="008C40C4"/>
    <w:rsid w:val="008C469B"/>
    <w:rsid w:val="00904083"/>
    <w:rsid w:val="0091083F"/>
    <w:rsid w:val="00915750"/>
    <w:rsid w:val="009209EC"/>
    <w:rsid w:val="009327AF"/>
    <w:rsid w:val="0094474F"/>
    <w:rsid w:val="00950C22"/>
    <w:rsid w:val="0096402E"/>
    <w:rsid w:val="00A17355"/>
    <w:rsid w:val="00A2062C"/>
    <w:rsid w:val="00A271B1"/>
    <w:rsid w:val="00A3387B"/>
    <w:rsid w:val="00A35B34"/>
    <w:rsid w:val="00A47CEF"/>
    <w:rsid w:val="00A7556C"/>
    <w:rsid w:val="00A7691E"/>
    <w:rsid w:val="00A91312"/>
    <w:rsid w:val="00AD09CD"/>
    <w:rsid w:val="00AD6BB1"/>
    <w:rsid w:val="00AD70A6"/>
    <w:rsid w:val="00AE4B86"/>
    <w:rsid w:val="00B24BC1"/>
    <w:rsid w:val="00B307FB"/>
    <w:rsid w:val="00B56DD2"/>
    <w:rsid w:val="00B73618"/>
    <w:rsid w:val="00B83589"/>
    <w:rsid w:val="00B97AA4"/>
    <w:rsid w:val="00BD2879"/>
    <w:rsid w:val="00C06E5C"/>
    <w:rsid w:val="00C366FF"/>
    <w:rsid w:val="00C50E04"/>
    <w:rsid w:val="00C5446C"/>
    <w:rsid w:val="00C544EC"/>
    <w:rsid w:val="00C83CDD"/>
    <w:rsid w:val="00C90F1A"/>
    <w:rsid w:val="00CC744D"/>
    <w:rsid w:val="00CD5BE1"/>
    <w:rsid w:val="00D11737"/>
    <w:rsid w:val="00D207BE"/>
    <w:rsid w:val="00D24180"/>
    <w:rsid w:val="00D4643F"/>
    <w:rsid w:val="00D474D7"/>
    <w:rsid w:val="00D5477A"/>
    <w:rsid w:val="00D711A7"/>
    <w:rsid w:val="00D9288D"/>
    <w:rsid w:val="00DA36E8"/>
    <w:rsid w:val="00DB157C"/>
    <w:rsid w:val="00DB2979"/>
    <w:rsid w:val="00DB3DF9"/>
    <w:rsid w:val="00DC53DE"/>
    <w:rsid w:val="00DE01FC"/>
    <w:rsid w:val="00DF2550"/>
    <w:rsid w:val="00E06950"/>
    <w:rsid w:val="00E56FE3"/>
    <w:rsid w:val="00E57BE8"/>
    <w:rsid w:val="00E65C2A"/>
    <w:rsid w:val="00E666D1"/>
    <w:rsid w:val="00EA5690"/>
    <w:rsid w:val="00EC1B31"/>
    <w:rsid w:val="00ED0966"/>
    <w:rsid w:val="00F04202"/>
    <w:rsid w:val="00F27C6C"/>
    <w:rsid w:val="00F30705"/>
    <w:rsid w:val="00F368A3"/>
    <w:rsid w:val="00F756CD"/>
    <w:rsid w:val="00F9289A"/>
    <w:rsid w:val="00FB325F"/>
    <w:rsid w:val="00FF29B0"/>
    <w:rsid w:val="00FF3C1C"/>
    <w:rsid w:val="00FF6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67D2B6"/>
  <w15:chartTrackingRefBased/>
  <w15:docId w15:val="{A08AC87D-34D8-4DDC-A164-03341604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C90F1A"/>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C90F1A"/>
    <w:rPr>
      <w:rFonts w:ascii="Comic Sans MS" w:eastAsiaTheme="minorHAnsi" w:hAnsi="Comic Sans MS" w:cstheme="minorBidi"/>
    </w:rPr>
  </w:style>
  <w:style w:type="character" w:styleId="CommentReference">
    <w:name w:val="annotation reference"/>
    <w:basedOn w:val="DefaultParagraphFont"/>
    <w:uiPriority w:val="99"/>
    <w:rsid w:val="00C90F1A"/>
    <w:rPr>
      <w:sz w:val="16"/>
      <w:szCs w:val="16"/>
    </w:rPr>
  </w:style>
  <w:style w:type="paragraph" w:styleId="ListParagraph">
    <w:name w:val="List Paragraph"/>
    <w:basedOn w:val="BodyText"/>
    <w:uiPriority w:val="34"/>
    <w:unhideWhenUsed/>
    <w:qFormat/>
    <w:rsid w:val="00C90F1A"/>
    <w:pPr>
      <w:ind w:hanging="720"/>
      <w:contextualSpacing/>
    </w:pPr>
  </w:style>
  <w:style w:type="paragraph" w:styleId="BodyText">
    <w:name w:val="Body Text"/>
    <w:link w:val="BodyTextChar"/>
    <w:qFormat/>
    <w:rsid w:val="00C90F1A"/>
    <w:pPr>
      <w:spacing w:after="120"/>
    </w:pPr>
    <w:rPr>
      <w:rFonts w:eastAsiaTheme="minorHAnsi" w:cstheme="minorBidi"/>
      <w:sz w:val="24"/>
      <w:szCs w:val="24"/>
    </w:rPr>
  </w:style>
  <w:style w:type="character" w:customStyle="1" w:styleId="BodyTextChar">
    <w:name w:val="Body Text Char"/>
    <w:basedOn w:val="DefaultParagraphFont"/>
    <w:link w:val="BodyText"/>
    <w:rsid w:val="00C90F1A"/>
    <w:rPr>
      <w:rFonts w:eastAsiaTheme="minorHAnsi" w:cstheme="minorBidi"/>
      <w:sz w:val="24"/>
      <w:szCs w:val="24"/>
    </w:rPr>
  </w:style>
  <w:style w:type="paragraph" w:styleId="NoSpacing">
    <w:name w:val="No Spacing"/>
    <w:uiPriority w:val="1"/>
    <w:qFormat/>
    <w:rsid w:val="00C90F1A"/>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E06950"/>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06950"/>
    <w:rPr>
      <w:rFonts w:ascii="Comic Sans MS" w:eastAsiaTheme="minorHAnsi" w:hAnsi="Comic Sans MS" w:cstheme="minorBidi"/>
      <w:b/>
      <w:bCs/>
    </w:rPr>
  </w:style>
  <w:style w:type="paragraph" w:styleId="Revision">
    <w:name w:val="Revision"/>
    <w:hidden/>
    <w:uiPriority w:val="99"/>
    <w:semiHidden/>
    <w:rsid w:val="00C366FF"/>
    <w:rPr>
      <w:sz w:val="24"/>
    </w:rPr>
  </w:style>
  <w:style w:type="character" w:styleId="Strong">
    <w:name w:val="Strong"/>
    <w:qFormat/>
    <w:rsid w:val="00904083"/>
    <w:rPr>
      <w:b/>
      <w:bCs/>
    </w:rPr>
  </w:style>
  <w:style w:type="character" w:styleId="PlaceholderText">
    <w:name w:val="Placeholder Text"/>
    <w:basedOn w:val="DefaultParagraphFont"/>
    <w:uiPriority w:val="99"/>
    <w:semiHidden/>
    <w:rsid w:val="001A5F52"/>
    <w:rPr>
      <w:color w:val="808080"/>
    </w:rPr>
  </w:style>
  <w:style w:type="character" w:customStyle="1" w:styleId="Style1">
    <w:name w:val="Style1"/>
    <w:basedOn w:val="DefaultParagraphFont"/>
    <w:uiPriority w:val="1"/>
    <w:rsid w:val="001A5F52"/>
    <w:rPr>
      <w:rFonts w:ascii="Times New Roman" w:hAnsi="Times New Roman"/>
      <w:color w:val="FF0000"/>
      <w:sz w:val="24"/>
    </w:rPr>
  </w:style>
  <w:style w:type="character" w:customStyle="1" w:styleId="Style3">
    <w:name w:val="Style3"/>
    <w:basedOn w:val="DefaultParagraphFont"/>
    <w:uiPriority w:val="1"/>
    <w:rsid w:val="00D9288D"/>
    <w:rPr>
      <w:rFonts w:ascii="Times New Roman" w:hAnsi="Times New Roman"/>
      <w:i/>
      <w:color w:val="auto"/>
      <w:sz w:val="24"/>
    </w:rPr>
  </w:style>
  <w:style w:type="character" w:customStyle="1" w:styleId="Style4">
    <w:name w:val="Style4"/>
    <w:basedOn w:val="DefaultParagraphFont"/>
    <w:uiPriority w:val="1"/>
    <w:rsid w:val="008C40C4"/>
    <w:rPr>
      <w:rFonts w:ascii="Times New Roman" w:hAnsi="Times New Roman"/>
      <w:color w:val="auto"/>
      <w:sz w:val="24"/>
    </w:rPr>
  </w:style>
  <w:style w:type="character" w:customStyle="1" w:styleId="Style2">
    <w:name w:val="Style2"/>
    <w:basedOn w:val="DefaultParagraphFont"/>
    <w:uiPriority w:val="1"/>
    <w:rsid w:val="00D5477A"/>
    <w:rPr>
      <w:rFonts w:ascii="Times New Roman" w:hAnsi="Times New Roman"/>
      <w:b w:val="0"/>
      <w:i/>
      <w:color w:val="auto"/>
      <w:sz w:val="24"/>
      <w:u w:val="none"/>
    </w:rPr>
  </w:style>
  <w:style w:type="character" w:customStyle="1" w:styleId="HeaderChar">
    <w:name w:val="Header Char"/>
    <w:basedOn w:val="DefaultParagraphFont"/>
    <w:link w:val="Header"/>
    <w:uiPriority w:val="99"/>
    <w:rsid w:val="00D4643F"/>
    <w:rPr>
      <w:sz w:val="24"/>
    </w:rPr>
  </w:style>
  <w:style w:type="paragraph" w:styleId="FootnoteText">
    <w:name w:val="footnote text"/>
    <w:basedOn w:val="Normal"/>
    <w:link w:val="FootnoteTextChar"/>
    <w:uiPriority w:val="99"/>
    <w:semiHidden/>
    <w:unhideWhenUsed/>
    <w:rsid w:val="00A3387B"/>
    <w:pPr>
      <w:spacing w:after="120"/>
      <w:ind w:firstLine="720"/>
    </w:pPr>
    <w:rPr>
      <w:sz w:val="20"/>
    </w:rPr>
  </w:style>
  <w:style w:type="character" w:customStyle="1" w:styleId="FootnoteTextChar">
    <w:name w:val="Footnote Text Char"/>
    <w:basedOn w:val="DefaultParagraphFont"/>
    <w:link w:val="FootnoteText"/>
    <w:uiPriority w:val="99"/>
    <w:semiHidden/>
    <w:rsid w:val="00A3387B"/>
  </w:style>
  <w:style w:type="character" w:styleId="FootnoteReference">
    <w:name w:val="footnote reference"/>
    <w:uiPriority w:val="99"/>
    <w:semiHidden/>
    <w:unhideWhenUsed/>
    <w:rsid w:val="00A338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423</Words>
  <Characters>2131</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2549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Garcia, Patricia</dc:creator>
  <cp:keywords/>
  <cp:lastModifiedBy>Brad Reynolds</cp:lastModifiedBy>
  <cp:revision>3</cp:revision>
  <cp:lastPrinted>2014-10-31T15:06:00Z</cp:lastPrinted>
  <dcterms:created xsi:type="dcterms:W3CDTF">2024-06-13T15:41:00Z</dcterms:created>
  <dcterms:modified xsi:type="dcterms:W3CDTF">2024-06-13T15:41:00Z</dcterms:modified>
</cp:coreProperties>
</file>